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5"/>
        <w:gridCol w:w="3636"/>
        <w:gridCol w:w="322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9C395B"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Octo</w:t>
            </w:r>
            <w:r w:rsidR="009214D1">
              <w:rPr>
                <w:rFonts w:ascii="Times New Roman" w:hAnsi="Times New Roman" w:cs="Times New Roman"/>
                <w:b/>
                <w:i/>
                <w:color w:val="4F81BD" w:themeColor="accent1"/>
                <w:sz w:val="48"/>
              </w:rPr>
              <w:t>ber</w:t>
            </w:r>
            <w:r w:rsidR="00A87B71" w:rsidRPr="00791CAD">
              <w:rPr>
                <w:rFonts w:ascii="Times New Roman" w:hAnsi="Times New Roman" w:cs="Times New Roman"/>
                <w:b/>
                <w:i/>
                <w:color w:val="4F81BD" w:themeColor="accent1"/>
                <w:sz w:val="48"/>
              </w:rPr>
              <w:t xml:space="preserve"> 20</w:t>
            </w:r>
            <w:r w:rsidR="00604D1A">
              <w:rPr>
                <w:rFonts w:ascii="Times New Roman" w:hAnsi="Times New Roman" w:cs="Times New Roman"/>
                <w:b/>
                <w:i/>
                <w:color w:val="4F81BD" w:themeColor="accent1"/>
                <w:sz w:val="48"/>
              </w:rPr>
              <w:t>1</w:t>
            </w:r>
            <w:r w:rsidR="00A87B71" w:rsidRPr="00791CAD">
              <w:rPr>
                <w:rFonts w:ascii="Times New Roman" w:hAnsi="Times New Roman" w:cs="Times New Roman"/>
                <w:b/>
                <w:i/>
                <w:color w:val="4F81BD" w:themeColor="accent1"/>
                <w:sz w:val="48"/>
              </w:rPr>
              <w:t>0</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0-10-26T00:00:00Z">
                <w:dateFormat w:val="M/d/yyyy"/>
                <w:lid w:val="en-US"/>
                <w:storeMappedDataAs w:val="dateTime"/>
                <w:calendar w:val="gregorian"/>
              </w:date>
            </w:sdtPr>
            <w:sdtContent>
              <w:p w:rsidR="002B2FB2" w:rsidRPr="00A87B71" w:rsidRDefault="009C395B" w:rsidP="009C395B">
                <w:pPr>
                  <w:tabs>
                    <w:tab w:val="left" w:pos="360"/>
                  </w:tabs>
                  <w:jc w:val="right"/>
                  <w:rPr>
                    <w:rFonts w:ascii="Times New Roman" w:hAnsi="Times New Roman" w:cs="Times New Roman"/>
                    <w:b/>
                    <w:i/>
                    <w:sz w:val="28"/>
                  </w:rPr>
                </w:pPr>
                <w:r>
                  <w:rPr>
                    <w:rFonts w:ascii="Times New Roman" w:hAnsi="Times New Roman" w:cs="Times New Roman"/>
                    <w:b/>
                    <w:i/>
                    <w:sz w:val="28"/>
                  </w:rPr>
                  <w:t>10/26/2010</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Default="002F5D70" w:rsidP="008B3A6E">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8B3A6E">
            <w:pPr>
              <w:tabs>
                <w:tab w:val="left" w:pos="360"/>
              </w:tabs>
              <w:rPr>
                <w:rFonts w:ascii="Times New Roman" w:hAnsi="Times New Roman" w:cs="Times New Roman"/>
                <w:b/>
                <w:sz w:val="24"/>
              </w:rPr>
            </w:pPr>
          </w:p>
        </w:tc>
        <w:tc>
          <w:tcPr>
            <w:tcW w:w="2934" w:type="dxa"/>
          </w:tcPr>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Freddie Landry</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Lloyd Hernandez</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Kathleen Leary</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Tom Lief</w:t>
            </w:r>
          </w:p>
        </w:tc>
        <w:tc>
          <w:tcPr>
            <w:tcW w:w="2934" w:type="dxa"/>
          </w:tcPr>
          <w:p w:rsidR="00003DE4" w:rsidRDefault="009C395B" w:rsidP="008B3A6E">
            <w:pPr>
              <w:tabs>
                <w:tab w:val="left" w:pos="360"/>
              </w:tabs>
              <w:rPr>
                <w:rFonts w:ascii="Times New Roman" w:hAnsi="Times New Roman" w:cs="Times New Roman"/>
                <w:sz w:val="24"/>
              </w:rPr>
            </w:pPr>
            <w:r>
              <w:rPr>
                <w:rFonts w:ascii="Times New Roman" w:hAnsi="Times New Roman" w:cs="Times New Roman"/>
                <w:sz w:val="24"/>
              </w:rPr>
              <w:t>George McHugh</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Shelley Mockler</w:t>
            </w:r>
          </w:p>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Jon Lance Nickelson</w:t>
            </w:r>
          </w:p>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Tony Wick</w:t>
            </w:r>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604D1A"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w:t>
            </w:r>
            <w:r w:rsidR="00604D1A">
              <w:rPr>
                <w:rFonts w:ascii="Times New Roman" w:hAnsi="Times New Roman" w:cs="Times New Roman"/>
                <w:b/>
                <w:sz w:val="24"/>
              </w:rPr>
              <w:t>SSION MEMBERS PARTICIPATING VIA</w:t>
            </w:r>
          </w:p>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CONFERENCE CALL:</w:t>
            </w:r>
          </w:p>
        </w:tc>
        <w:tc>
          <w:tcPr>
            <w:tcW w:w="2934" w:type="dxa"/>
          </w:tcPr>
          <w:p w:rsidR="002F5D70" w:rsidRDefault="009C395B" w:rsidP="008B3A6E">
            <w:pPr>
              <w:tabs>
                <w:tab w:val="left" w:pos="360"/>
              </w:tabs>
              <w:rPr>
                <w:rFonts w:ascii="Times New Roman" w:hAnsi="Times New Roman" w:cs="Times New Roman"/>
                <w:sz w:val="24"/>
              </w:rPr>
            </w:pPr>
            <w:r>
              <w:rPr>
                <w:rFonts w:ascii="Times New Roman" w:hAnsi="Times New Roman" w:cs="Times New Roman"/>
                <w:sz w:val="24"/>
              </w:rPr>
              <w:t>NONE</w:t>
            </w:r>
          </w:p>
        </w:tc>
        <w:tc>
          <w:tcPr>
            <w:tcW w:w="2934" w:type="dxa"/>
          </w:tcPr>
          <w:p w:rsidR="00604D1A" w:rsidRDefault="00604D1A" w:rsidP="008B3A6E">
            <w:pPr>
              <w:tabs>
                <w:tab w:val="left" w:pos="360"/>
              </w:tabs>
              <w:rPr>
                <w:rFonts w:ascii="Times New Roman" w:hAnsi="Times New Roman" w:cs="Times New Roman"/>
                <w:sz w:val="24"/>
              </w:rPr>
            </w:pP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tcPr>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Lana Bel</w:t>
            </w:r>
          </w:p>
        </w:tc>
        <w:tc>
          <w:tcPr>
            <w:tcW w:w="2934" w:type="dxa"/>
          </w:tcPr>
          <w:p w:rsidR="00604D1A" w:rsidRDefault="00003DE4" w:rsidP="008B3A6E">
            <w:pPr>
              <w:tabs>
                <w:tab w:val="left" w:pos="360"/>
              </w:tabs>
              <w:rPr>
                <w:rFonts w:ascii="Times New Roman" w:hAnsi="Times New Roman" w:cs="Times New Roman"/>
                <w:sz w:val="24"/>
              </w:rPr>
            </w:pPr>
            <w:r>
              <w:rPr>
                <w:rFonts w:ascii="Times New Roman" w:hAnsi="Times New Roman" w:cs="Times New Roman"/>
                <w:sz w:val="24"/>
              </w:rPr>
              <w:t>Denise Brister</w:t>
            </w:r>
          </w:p>
          <w:p w:rsidR="00003DE4" w:rsidRDefault="009C395B" w:rsidP="008B3A6E">
            <w:pPr>
              <w:tabs>
                <w:tab w:val="left" w:pos="360"/>
              </w:tabs>
              <w:rPr>
                <w:rFonts w:ascii="Times New Roman" w:hAnsi="Times New Roman" w:cs="Times New Roman"/>
                <w:sz w:val="24"/>
              </w:rPr>
            </w:pPr>
            <w:r>
              <w:rPr>
                <w:rFonts w:ascii="Times New Roman" w:hAnsi="Times New Roman" w:cs="Times New Roman"/>
                <w:sz w:val="24"/>
              </w:rPr>
              <w:t>Kathy Hayward</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9C395B" w:rsidP="008B3A6E">
            <w:pPr>
              <w:tabs>
                <w:tab w:val="left" w:pos="360"/>
              </w:tabs>
              <w:rPr>
                <w:rFonts w:ascii="Times New Roman" w:hAnsi="Times New Roman" w:cs="Times New Roman"/>
                <w:b/>
                <w:sz w:val="24"/>
              </w:rPr>
            </w:pPr>
            <w:r>
              <w:rPr>
                <w:rFonts w:ascii="Times New Roman" w:hAnsi="Times New Roman" w:cs="Times New Roman"/>
                <w:b/>
                <w:sz w:val="24"/>
              </w:rPr>
              <w:t>OBH</w:t>
            </w:r>
            <w:r w:rsidR="002F5D70">
              <w:rPr>
                <w:rFonts w:ascii="Times New Roman" w:hAnsi="Times New Roman" w:cs="Times New Roman"/>
                <w:b/>
                <w:sz w:val="24"/>
              </w:rPr>
              <w:t xml:space="preserve"> / HQ STAFF ATTENDING:</w:t>
            </w:r>
          </w:p>
        </w:tc>
        <w:tc>
          <w:tcPr>
            <w:tcW w:w="2934" w:type="dxa"/>
          </w:tcPr>
          <w:p w:rsidR="00604D1A" w:rsidRDefault="00003DE4" w:rsidP="008B3A6E">
            <w:pPr>
              <w:tabs>
                <w:tab w:val="left" w:pos="360"/>
              </w:tabs>
              <w:rPr>
                <w:rFonts w:ascii="Times New Roman" w:hAnsi="Times New Roman" w:cs="Times New Roman"/>
                <w:sz w:val="24"/>
              </w:rPr>
            </w:pPr>
            <w:r>
              <w:rPr>
                <w:rFonts w:ascii="Times New Roman" w:hAnsi="Times New Roman" w:cs="Times New Roman"/>
                <w:sz w:val="24"/>
              </w:rPr>
              <w:t>Kathy Kliebert</w:t>
            </w:r>
          </w:p>
          <w:p w:rsidR="009C395B" w:rsidRDefault="009C395B" w:rsidP="008B3A6E">
            <w:pPr>
              <w:tabs>
                <w:tab w:val="left" w:pos="360"/>
              </w:tabs>
              <w:rPr>
                <w:rFonts w:ascii="Times New Roman" w:hAnsi="Times New Roman" w:cs="Times New Roman"/>
                <w:sz w:val="24"/>
              </w:rPr>
            </w:pPr>
            <w:r>
              <w:rPr>
                <w:rFonts w:ascii="Times New Roman" w:hAnsi="Times New Roman" w:cs="Times New Roman"/>
                <w:sz w:val="24"/>
              </w:rPr>
              <w:t>Joyce Ben</w:t>
            </w:r>
          </w:p>
        </w:tc>
        <w:tc>
          <w:tcPr>
            <w:tcW w:w="2934" w:type="dxa"/>
          </w:tcPr>
          <w:p w:rsidR="00003DE4" w:rsidRDefault="00003DE4" w:rsidP="00003DE4">
            <w:pPr>
              <w:tabs>
                <w:tab w:val="left" w:pos="360"/>
              </w:tabs>
              <w:rPr>
                <w:rFonts w:ascii="Times New Roman" w:hAnsi="Times New Roman" w:cs="Times New Roman"/>
                <w:sz w:val="24"/>
              </w:rPr>
            </w:pPr>
            <w:r>
              <w:rPr>
                <w:rFonts w:ascii="Times New Roman" w:hAnsi="Times New Roman" w:cs="Times New Roman"/>
                <w:sz w:val="24"/>
              </w:rPr>
              <w:t>Dr. Rochelle Head-Dunham</w:t>
            </w:r>
          </w:p>
          <w:p w:rsidR="002F5D70" w:rsidRDefault="00003DE4" w:rsidP="008B3A6E">
            <w:pPr>
              <w:tabs>
                <w:tab w:val="left" w:pos="360"/>
              </w:tabs>
              <w:rPr>
                <w:rFonts w:ascii="Times New Roman" w:hAnsi="Times New Roman" w:cs="Times New Roman"/>
                <w:sz w:val="24"/>
              </w:rPr>
            </w:pPr>
            <w:r>
              <w:rPr>
                <w:rFonts w:ascii="Times New Roman" w:hAnsi="Times New Roman" w:cs="Times New Roman"/>
                <w:sz w:val="24"/>
              </w:rPr>
              <w:t>Daryl Koerth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tcPr>
          <w:p w:rsidR="002F5D70" w:rsidRDefault="009C395B" w:rsidP="008B3A6E">
            <w:pPr>
              <w:tabs>
                <w:tab w:val="left" w:pos="360"/>
              </w:tabs>
              <w:rPr>
                <w:rFonts w:ascii="Times New Roman" w:hAnsi="Times New Roman" w:cs="Times New Roman"/>
                <w:sz w:val="24"/>
              </w:rPr>
            </w:pPr>
            <w:r>
              <w:rPr>
                <w:rFonts w:ascii="Times New Roman" w:hAnsi="Times New Roman" w:cs="Times New Roman"/>
                <w:sz w:val="24"/>
              </w:rPr>
              <w:t>NONE</w:t>
            </w:r>
          </w:p>
        </w:tc>
        <w:tc>
          <w:tcPr>
            <w:tcW w:w="2934" w:type="dxa"/>
          </w:tcPr>
          <w:p w:rsidR="00604D1A" w:rsidRDefault="00604D1A" w:rsidP="008B3A6E">
            <w:pPr>
              <w:tabs>
                <w:tab w:val="left" w:pos="360"/>
              </w:tabs>
              <w:rPr>
                <w:rFonts w:ascii="Times New Roman" w:hAnsi="Times New Roman" w:cs="Times New Roman"/>
                <w:sz w:val="24"/>
              </w:rPr>
            </w:pPr>
          </w:p>
        </w:tc>
      </w:tr>
    </w:tbl>
    <w:p w:rsidR="002F2D0C" w:rsidRDefault="002F2D0C" w:rsidP="008B3A6E">
      <w:pPr>
        <w:tabs>
          <w:tab w:val="left" w:pos="360"/>
        </w:tabs>
        <w:rPr>
          <w:rFonts w:ascii="Times New Roman" w:hAnsi="Times New Roman" w:cs="Times New Roman"/>
          <w:sz w:val="24"/>
        </w:rPr>
      </w:pPr>
    </w:p>
    <w:p w:rsidR="00003DE4" w:rsidRDefault="00003DE4"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003DE4">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Pr="008B3536" w:rsidRDefault="00003DE4" w:rsidP="008B3A6E">
      <w:pPr>
        <w:tabs>
          <w:tab w:val="left" w:pos="360"/>
        </w:tabs>
        <w:rPr>
          <w:rFonts w:ascii="Times New Roman" w:hAnsi="Times New Roman" w:cs="Times New Roman"/>
          <w:sz w:val="24"/>
        </w:rPr>
      </w:pPr>
      <w:r w:rsidRPr="008B3536">
        <w:rPr>
          <w:rFonts w:ascii="Times New Roman" w:hAnsi="Times New Roman" w:cs="Times New Roman"/>
          <w:sz w:val="24"/>
        </w:rPr>
        <w:tab/>
      </w:r>
      <w:r w:rsidR="00274479" w:rsidRPr="008B3536">
        <w:rPr>
          <w:rFonts w:ascii="Times New Roman" w:hAnsi="Times New Roman" w:cs="Times New Roman"/>
          <w:sz w:val="24"/>
        </w:rPr>
        <w:t xml:space="preserve">Freddie Landry called the meeting to order. </w:t>
      </w:r>
      <w:r w:rsidR="009C395B" w:rsidRPr="008B3536">
        <w:rPr>
          <w:rFonts w:ascii="Times New Roman" w:hAnsi="Times New Roman" w:cs="Times New Roman"/>
          <w:sz w:val="24"/>
        </w:rPr>
        <w:t>Lloyd Hernandez</w:t>
      </w:r>
      <w:r w:rsidR="00274479" w:rsidRPr="008B3536">
        <w:rPr>
          <w:rFonts w:ascii="Times New Roman" w:hAnsi="Times New Roman" w:cs="Times New Roman"/>
          <w:sz w:val="24"/>
        </w:rPr>
        <w:t xml:space="preserve"> led t</w:t>
      </w:r>
      <w:r w:rsidR="009C395B" w:rsidRPr="008B3536">
        <w:rPr>
          <w:rFonts w:ascii="Times New Roman" w:hAnsi="Times New Roman" w:cs="Times New Roman"/>
          <w:sz w:val="24"/>
        </w:rPr>
        <w:t>he Commission members</w:t>
      </w:r>
      <w:r w:rsidR="00274479" w:rsidRPr="008B3536">
        <w:rPr>
          <w:rFonts w:ascii="Times New Roman" w:hAnsi="Times New Roman" w:cs="Times New Roman"/>
          <w:sz w:val="24"/>
        </w:rPr>
        <w:t xml:space="preserve">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  </w:t>
            </w:r>
            <w:r w:rsidR="009C395B">
              <w:rPr>
                <w:rFonts w:ascii="Times New Roman" w:hAnsi="Times New Roman" w:cs="Times New Roman"/>
                <w:b/>
                <w:sz w:val="24"/>
              </w:rPr>
              <w:t>Approval of September</w:t>
            </w:r>
            <w:r w:rsidR="00274479">
              <w:rPr>
                <w:rFonts w:ascii="Times New Roman" w:hAnsi="Times New Roman" w:cs="Times New Roman"/>
                <w:b/>
                <w:sz w:val="24"/>
              </w:rPr>
              <w:t xml:space="preserve"> Minutes</w:t>
            </w:r>
          </w:p>
        </w:tc>
      </w:tr>
    </w:tbl>
    <w:p w:rsidR="002F2D0C" w:rsidRDefault="002F2D0C" w:rsidP="008B3A6E">
      <w:pPr>
        <w:tabs>
          <w:tab w:val="left" w:pos="360"/>
        </w:tabs>
        <w:rPr>
          <w:rFonts w:ascii="Times New Roman" w:hAnsi="Times New Roman" w:cs="Times New Roman"/>
          <w:sz w:val="24"/>
        </w:rPr>
      </w:pPr>
    </w:p>
    <w:p w:rsidR="00233141" w:rsidRPr="008B3536" w:rsidRDefault="00274479" w:rsidP="008B3A6E">
      <w:pPr>
        <w:tabs>
          <w:tab w:val="left" w:pos="360"/>
        </w:tabs>
        <w:rPr>
          <w:rFonts w:ascii="Times New Roman" w:hAnsi="Times New Roman" w:cs="Times New Roman"/>
          <w:sz w:val="24"/>
        </w:rPr>
      </w:pPr>
      <w:r w:rsidRPr="008B3536">
        <w:rPr>
          <w:rFonts w:ascii="Times New Roman" w:hAnsi="Times New Roman" w:cs="Times New Roman"/>
          <w:sz w:val="24"/>
        </w:rPr>
        <w:tab/>
        <w:t xml:space="preserve">The members of the Commission reviewed the </w:t>
      </w:r>
      <w:r w:rsidR="009C395B" w:rsidRPr="008B3536">
        <w:rPr>
          <w:rFonts w:ascii="Times New Roman" w:hAnsi="Times New Roman" w:cs="Times New Roman"/>
          <w:sz w:val="24"/>
        </w:rPr>
        <w:t>September</w:t>
      </w:r>
      <w:r w:rsidRPr="008B3536">
        <w:rPr>
          <w:rFonts w:ascii="Times New Roman" w:hAnsi="Times New Roman" w:cs="Times New Roman"/>
          <w:sz w:val="24"/>
        </w:rPr>
        <w:t xml:space="preserve"> meeting minutes of the Louisiana Commission on Addictive Disorders. Ms. Landry called for a motion to approve the minutes.</w:t>
      </w:r>
      <w:r w:rsidR="00EB3F5F" w:rsidRPr="008B3536">
        <w:rPr>
          <w:rFonts w:ascii="Times New Roman" w:hAnsi="Times New Roman" w:cs="Times New Roman"/>
          <w:sz w:val="24"/>
        </w:rPr>
        <w:t xml:space="preserve"> To</w:t>
      </w:r>
      <w:r w:rsidR="009C395B" w:rsidRPr="008B3536">
        <w:rPr>
          <w:rFonts w:ascii="Times New Roman" w:hAnsi="Times New Roman" w:cs="Times New Roman"/>
          <w:sz w:val="24"/>
        </w:rPr>
        <w:t>m Lief</w:t>
      </w:r>
      <w:r w:rsidR="00EB3F5F" w:rsidRPr="008B3536">
        <w:rPr>
          <w:rFonts w:ascii="Times New Roman" w:hAnsi="Times New Roman" w:cs="Times New Roman"/>
          <w:sz w:val="24"/>
        </w:rPr>
        <w:t xml:space="preserve"> made a motion to approve the minutes, </w:t>
      </w:r>
      <w:r w:rsidR="009C395B" w:rsidRPr="008B3536">
        <w:rPr>
          <w:rFonts w:ascii="Times New Roman" w:hAnsi="Times New Roman" w:cs="Times New Roman"/>
          <w:sz w:val="24"/>
        </w:rPr>
        <w:t xml:space="preserve">pending a correction. </w:t>
      </w:r>
      <w:r w:rsidR="0043009D" w:rsidRPr="008B3536">
        <w:rPr>
          <w:rFonts w:ascii="Times New Roman" w:hAnsi="Times New Roman" w:cs="Times New Roman"/>
          <w:sz w:val="24"/>
        </w:rPr>
        <w:t>C</w:t>
      </w:r>
      <w:r w:rsidR="009C395B" w:rsidRPr="008B3536">
        <w:rPr>
          <w:rFonts w:ascii="Times New Roman" w:hAnsi="Times New Roman" w:cs="Times New Roman"/>
          <w:sz w:val="24"/>
        </w:rPr>
        <w:t>orrection noted</w:t>
      </w:r>
      <w:proofErr w:type="gramStart"/>
      <w:r w:rsidR="009C395B" w:rsidRPr="008B3536">
        <w:rPr>
          <w:rFonts w:ascii="Times New Roman" w:hAnsi="Times New Roman" w:cs="Times New Roman"/>
          <w:sz w:val="24"/>
        </w:rPr>
        <w:t>,</w:t>
      </w:r>
      <w:proofErr w:type="gramEnd"/>
      <w:r w:rsidR="009C395B" w:rsidRPr="008B3536">
        <w:rPr>
          <w:rFonts w:ascii="Times New Roman" w:hAnsi="Times New Roman" w:cs="Times New Roman"/>
          <w:sz w:val="24"/>
        </w:rPr>
        <w:t xml:space="preserve"> </w:t>
      </w:r>
      <w:r w:rsidR="00EB3F5F" w:rsidRPr="008B3536">
        <w:rPr>
          <w:rFonts w:ascii="Times New Roman" w:hAnsi="Times New Roman" w:cs="Times New Roman"/>
          <w:sz w:val="24"/>
        </w:rPr>
        <w:t>To</w:t>
      </w:r>
      <w:r w:rsidR="009C395B" w:rsidRPr="008B3536">
        <w:rPr>
          <w:rFonts w:ascii="Times New Roman" w:hAnsi="Times New Roman" w:cs="Times New Roman"/>
          <w:sz w:val="24"/>
        </w:rPr>
        <w:t>ny</w:t>
      </w:r>
      <w:r w:rsidR="00EB3F5F" w:rsidRPr="008B3536">
        <w:rPr>
          <w:rFonts w:ascii="Times New Roman" w:hAnsi="Times New Roman" w:cs="Times New Roman"/>
          <w:sz w:val="24"/>
        </w:rPr>
        <w:t xml:space="preserve"> </w:t>
      </w:r>
      <w:r w:rsidR="009C395B" w:rsidRPr="008B3536">
        <w:rPr>
          <w:rFonts w:ascii="Times New Roman" w:hAnsi="Times New Roman" w:cs="Times New Roman"/>
          <w:sz w:val="24"/>
        </w:rPr>
        <w:t>Wick</w:t>
      </w:r>
      <w:r w:rsidR="00EB3F5F" w:rsidRPr="008B3536">
        <w:rPr>
          <w:rFonts w:ascii="Times New Roman" w:hAnsi="Times New Roman" w:cs="Times New Roman"/>
          <w:sz w:val="24"/>
        </w:rPr>
        <w:t xml:space="preserve"> seconded the motion</w:t>
      </w:r>
      <w:r w:rsidR="009C395B" w:rsidRPr="008B3536">
        <w:rPr>
          <w:rFonts w:ascii="Times New Roman" w:hAnsi="Times New Roman" w:cs="Times New Roman"/>
          <w:sz w:val="24"/>
        </w:rPr>
        <w:t xml:space="preserve"> to approve the minutes</w:t>
      </w:r>
      <w:r w:rsidR="00EB3F5F" w:rsidRPr="008B3536">
        <w:rPr>
          <w:rFonts w:ascii="Times New Roman" w:hAnsi="Times New Roman" w:cs="Times New Roman"/>
          <w:sz w:val="24"/>
        </w:rPr>
        <w:t xml:space="preserve">. All were in favor, and the motion to approve the </w:t>
      </w:r>
      <w:r w:rsidR="009C395B" w:rsidRPr="008B3536">
        <w:rPr>
          <w:rFonts w:ascii="Times New Roman" w:hAnsi="Times New Roman" w:cs="Times New Roman"/>
          <w:sz w:val="24"/>
        </w:rPr>
        <w:t>September</w:t>
      </w:r>
      <w:r w:rsidR="00EB3F5F" w:rsidRPr="008B3536">
        <w:rPr>
          <w:rFonts w:ascii="Times New Roman" w:hAnsi="Times New Roman" w:cs="Times New Roman"/>
          <w:sz w:val="24"/>
        </w:rPr>
        <w:t xml:space="preserve"> meeting minutes passed.</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III.  </w:t>
            </w:r>
            <w:r w:rsidR="00EB3F5F">
              <w:rPr>
                <w:rFonts w:ascii="Times New Roman" w:hAnsi="Times New Roman" w:cs="Times New Roman"/>
                <w:b/>
                <w:sz w:val="24"/>
              </w:rPr>
              <w:t>High Priority Departmental Initiatives</w:t>
            </w:r>
          </w:p>
        </w:tc>
      </w:tr>
    </w:tbl>
    <w:p w:rsidR="00233141" w:rsidRDefault="00233141" w:rsidP="008B3A6E">
      <w:pPr>
        <w:tabs>
          <w:tab w:val="left" w:pos="360"/>
        </w:tabs>
        <w:rPr>
          <w:rFonts w:ascii="Times New Roman" w:hAnsi="Times New Roman" w:cs="Times New Roman"/>
          <w:sz w:val="24"/>
        </w:rPr>
      </w:pPr>
    </w:p>
    <w:p w:rsidR="00F05DE9" w:rsidRPr="008B3536" w:rsidRDefault="00EB3F5F" w:rsidP="008B3A6E">
      <w:pPr>
        <w:tabs>
          <w:tab w:val="left" w:pos="360"/>
        </w:tabs>
        <w:rPr>
          <w:rFonts w:ascii="Times New Roman" w:hAnsi="Times New Roman" w:cs="Times New Roman"/>
          <w:sz w:val="24"/>
        </w:rPr>
      </w:pPr>
      <w:r w:rsidRPr="008B3536">
        <w:rPr>
          <w:rFonts w:ascii="Times New Roman" w:hAnsi="Times New Roman" w:cs="Times New Roman"/>
          <w:sz w:val="24"/>
        </w:rPr>
        <w:tab/>
      </w:r>
      <w:proofErr w:type="gramStart"/>
      <w:r w:rsidR="00A12C93" w:rsidRPr="008B3536">
        <w:rPr>
          <w:rFonts w:ascii="Times New Roman" w:hAnsi="Times New Roman" w:cs="Times New Roman"/>
          <w:b/>
          <w:i/>
          <w:sz w:val="24"/>
        </w:rPr>
        <w:t>Privatization</w:t>
      </w:r>
      <w:r w:rsidR="00A12C93" w:rsidRPr="008B3536">
        <w:rPr>
          <w:rFonts w:ascii="Times New Roman" w:hAnsi="Times New Roman" w:cs="Times New Roman"/>
          <w:sz w:val="24"/>
        </w:rPr>
        <w:t>.</w:t>
      </w:r>
      <w:proofErr w:type="gramEnd"/>
      <w:r w:rsidR="00A12C93" w:rsidRPr="008B3536">
        <w:rPr>
          <w:rFonts w:ascii="Times New Roman" w:hAnsi="Times New Roman" w:cs="Times New Roman"/>
          <w:sz w:val="24"/>
        </w:rPr>
        <w:t xml:space="preserve"> Kathy Kliebert, Assistant Secretary of the Office of Behavioral Health, gave the Commission an update on the privatization process for six addictive disorders </w:t>
      </w:r>
      <w:r w:rsidR="00B10F7E" w:rsidRPr="008B3536">
        <w:rPr>
          <w:rFonts w:ascii="Times New Roman" w:hAnsi="Times New Roman" w:cs="Times New Roman"/>
          <w:sz w:val="24"/>
        </w:rPr>
        <w:t xml:space="preserve">inpatient </w:t>
      </w:r>
      <w:r w:rsidR="00A12C93" w:rsidRPr="008B3536">
        <w:rPr>
          <w:rFonts w:ascii="Times New Roman" w:hAnsi="Times New Roman" w:cs="Times New Roman"/>
          <w:sz w:val="24"/>
        </w:rPr>
        <w:t>treatment facilities. Ms. Kliebert</w:t>
      </w:r>
      <w:r w:rsidR="0058385C" w:rsidRPr="008B3536">
        <w:rPr>
          <w:rFonts w:ascii="Times New Roman" w:hAnsi="Times New Roman" w:cs="Times New Roman"/>
          <w:sz w:val="24"/>
        </w:rPr>
        <w:t xml:space="preserve"> stated that</w:t>
      </w:r>
      <w:r w:rsidR="00A12C93" w:rsidRPr="008B3536">
        <w:rPr>
          <w:rFonts w:ascii="Times New Roman" w:hAnsi="Times New Roman" w:cs="Times New Roman"/>
          <w:sz w:val="24"/>
        </w:rPr>
        <w:t xml:space="preserve"> the Office has </w:t>
      </w:r>
      <w:r w:rsidR="00B10F7E" w:rsidRPr="008B3536">
        <w:rPr>
          <w:rFonts w:ascii="Times New Roman" w:hAnsi="Times New Roman" w:cs="Times New Roman"/>
          <w:sz w:val="24"/>
        </w:rPr>
        <w:t>awarded three-year contracts</w:t>
      </w:r>
      <w:r w:rsidR="00A12C93" w:rsidRPr="008B3536">
        <w:rPr>
          <w:rFonts w:ascii="Times New Roman" w:hAnsi="Times New Roman" w:cs="Times New Roman"/>
          <w:sz w:val="24"/>
        </w:rPr>
        <w:t xml:space="preserve"> for the privatization of these facilities</w:t>
      </w:r>
      <w:r w:rsidR="00B10F7E" w:rsidRPr="008B3536">
        <w:rPr>
          <w:rFonts w:ascii="Times New Roman" w:hAnsi="Times New Roman" w:cs="Times New Roman"/>
          <w:sz w:val="24"/>
        </w:rPr>
        <w:t xml:space="preserve"> to the winning proposers</w:t>
      </w:r>
      <w:r w:rsidR="0058385C" w:rsidRPr="008B3536">
        <w:rPr>
          <w:rFonts w:ascii="Times New Roman" w:hAnsi="Times New Roman" w:cs="Times New Roman"/>
          <w:sz w:val="24"/>
        </w:rPr>
        <w:t>, whom she identified for the Commission members</w:t>
      </w:r>
      <w:r w:rsidR="00A12C93" w:rsidRPr="008B3536">
        <w:rPr>
          <w:rFonts w:ascii="Times New Roman" w:hAnsi="Times New Roman" w:cs="Times New Roman"/>
          <w:sz w:val="24"/>
        </w:rPr>
        <w:t xml:space="preserve">. </w:t>
      </w:r>
      <w:r w:rsidR="00B10F7E" w:rsidRPr="008B3536">
        <w:rPr>
          <w:rFonts w:ascii="Times New Roman" w:hAnsi="Times New Roman" w:cs="Times New Roman"/>
          <w:sz w:val="24"/>
        </w:rPr>
        <w:t>I</w:t>
      </w:r>
      <w:r w:rsidR="00F12253" w:rsidRPr="008B3536">
        <w:rPr>
          <w:rFonts w:ascii="Times New Roman" w:hAnsi="Times New Roman" w:cs="Times New Roman"/>
          <w:sz w:val="24"/>
        </w:rPr>
        <w:t xml:space="preserve">mplementation </w:t>
      </w:r>
      <w:r w:rsidR="00B10F7E" w:rsidRPr="008B3536">
        <w:rPr>
          <w:rFonts w:ascii="Times New Roman" w:hAnsi="Times New Roman" w:cs="Times New Roman"/>
          <w:sz w:val="24"/>
        </w:rPr>
        <w:t>of</w:t>
      </w:r>
      <w:r w:rsidR="00F12253" w:rsidRPr="008B3536">
        <w:rPr>
          <w:rFonts w:ascii="Times New Roman" w:hAnsi="Times New Roman" w:cs="Times New Roman"/>
          <w:sz w:val="24"/>
        </w:rPr>
        <w:t xml:space="preserve"> all</w:t>
      </w:r>
      <w:r w:rsidR="00A12C93" w:rsidRPr="008B3536">
        <w:rPr>
          <w:rFonts w:ascii="Times New Roman" w:hAnsi="Times New Roman" w:cs="Times New Roman"/>
          <w:sz w:val="24"/>
        </w:rPr>
        <w:t xml:space="preserve"> contracts </w:t>
      </w:r>
      <w:r w:rsidR="00B10F7E" w:rsidRPr="008B3536">
        <w:rPr>
          <w:rFonts w:ascii="Times New Roman" w:hAnsi="Times New Roman" w:cs="Times New Roman"/>
          <w:sz w:val="24"/>
        </w:rPr>
        <w:t xml:space="preserve">will take place in </w:t>
      </w:r>
      <w:r w:rsidR="00A12C93" w:rsidRPr="008B3536">
        <w:rPr>
          <w:rFonts w:ascii="Times New Roman" w:hAnsi="Times New Roman" w:cs="Times New Roman"/>
          <w:sz w:val="24"/>
        </w:rPr>
        <w:t>November.</w:t>
      </w:r>
      <w:r w:rsidR="00B10F7E" w:rsidRPr="008B3536">
        <w:rPr>
          <w:rFonts w:ascii="Times New Roman" w:hAnsi="Times New Roman" w:cs="Times New Roman"/>
          <w:sz w:val="24"/>
        </w:rPr>
        <w:t xml:space="preserve"> Ms. Kliebert noted that the chosen contractors are willing to interview and potentially hire the existing state employees at these facilities, </w:t>
      </w:r>
      <w:r w:rsidR="0058385C" w:rsidRPr="008B3536">
        <w:rPr>
          <w:rFonts w:ascii="Times New Roman" w:hAnsi="Times New Roman" w:cs="Times New Roman"/>
          <w:sz w:val="24"/>
        </w:rPr>
        <w:t>including</w:t>
      </w:r>
      <w:r w:rsidR="00B10F7E" w:rsidRPr="008B3536">
        <w:rPr>
          <w:rFonts w:ascii="Times New Roman" w:hAnsi="Times New Roman" w:cs="Times New Roman"/>
          <w:sz w:val="24"/>
        </w:rPr>
        <w:t xml:space="preserve"> displaced state employees from a previous layoff at Central </w:t>
      </w:r>
      <w:r w:rsidR="00FF7596" w:rsidRPr="008B3536">
        <w:rPr>
          <w:rFonts w:ascii="Times New Roman" w:hAnsi="Times New Roman" w:cs="Times New Roman"/>
          <w:sz w:val="24"/>
        </w:rPr>
        <w:t>Louisiana State Hospital.</w:t>
      </w:r>
      <w:r w:rsidR="00D952B7" w:rsidRPr="008B3536">
        <w:rPr>
          <w:rFonts w:ascii="Times New Roman" w:hAnsi="Times New Roman" w:cs="Times New Roman"/>
          <w:sz w:val="24"/>
        </w:rPr>
        <w:t xml:space="preserve"> </w:t>
      </w:r>
      <w:r w:rsidR="00F05DE9" w:rsidRPr="008B3536">
        <w:rPr>
          <w:rFonts w:ascii="Times New Roman" w:hAnsi="Times New Roman" w:cs="Times New Roman"/>
          <w:sz w:val="24"/>
        </w:rPr>
        <w:t xml:space="preserve">In addition, she stated that new requests for proposals </w:t>
      </w:r>
      <w:proofErr w:type="gramStart"/>
      <w:r w:rsidR="00F05DE9" w:rsidRPr="008B3536">
        <w:rPr>
          <w:rFonts w:ascii="Times New Roman" w:hAnsi="Times New Roman" w:cs="Times New Roman"/>
          <w:sz w:val="24"/>
        </w:rPr>
        <w:t>are scheduled</w:t>
      </w:r>
      <w:proofErr w:type="gramEnd"/>
      <w:r w:rsidR="00F05DE9" w:rsidRPr="008B3536">
        <w:rPr>
          <w:rFonts w:ascii="Times New Roman" w:hAnsi="Times New Roman" w:cs="Times New Roman"/>
          <w:sz w:val="24"/>
        </w:rPr>
        <w:t xml:space="preserve"> to be released soon for other programs that are already contract services, since the terms for the existing contracts are due to expire soon. </w:t>
      </w:r>
      <w:r w:rsidR="006C51BB" w:rsidRPr="008B3536">
        <w:rPr>
          <w:rFonts w:ascii="Times New Roman" w:hAnsi="Times New Roman" w:cs="Times New Roman"/>
          <w:sz w:val="24"/>
        </w:rPr>
        <w:t xml:space="preserve">Ms. Kliebert </w:t>
      </w:r>
      <w:r w:rsidR="00623FC4" w:rsidRPr="008B3536">
        <w:rPr>
          <w:rFonts w:ascii="Times New Roman" w:hAnsi="Times New Roman" w:cs="Times New Roman"/>
          <w:sz w:val="24"/>
        </w:rPr>
        <w:t>assured the Commission that the contracts maintain accountability to OBH for all program outcomes and requirements</w:t>
      </w:r>
      <w:r w:rsidR="006C51BB" w:rsidRPr="008B3536">
        <w:rPr>
          <w:rFonts w:ascii="Times New Roman" w:hAnsi="Times New Roman" w:cs="Times New Roman"/>
          <w:sz w:val="24"/>
        </w:rPr>
        <w:t>.</w:t>
      </w:r>
    </w:p>
    <w:p w:rsidR="005F313D" w:rsidRPr="008B3536" w:rsidRDefault="005F313D" w:rsidP="008B3A6E">
      <w:pPr>
        <w:tabs>
          <w:tab w:val="left" w:pos="360"/>
        </w:tabs>
        <w:rPr>
          <w:rFonts w:ascii="Times New Roman" w:hAnsi="Times New Roman" w:cs="Times New Roman"/>
          <w:sz w:val="24"/>
        </w:rPr>
      </w:pPr>
      <w:r w:rsidRPr="008B3536">
        <w:rPr>
          <w:rFonts w:ascii="Times New Roman" w:hAnsi="Times New Roman" w:cs="Times New Roman"/>
          <w:sz w:val="24"/>
        </w:rPr>
        <w:tab/>
        <w:t xml:space="preserve">This statement spawned a discussion concerning the regulation and monitoring of programs. Dr. Dunham clarified the Medical Director’s role in regulation and monitoring. Ms. Kliebert added that our </w:t>
      </w:r>
      <w:r w:rsidRPr="008B3536">
        <w:rPr>
          <w:rFonts w:ascii="Times New Roman" w:hAnsi="Times New Roman" w:cs="Times New Roman"/>
          <w:sz w:val="24"/>
        </w:rPr>
        <w:lastRenderedPageBreak/>
        <w:t xml:space="preserve">ability to monitor outcomes more clearly </w:t>
      </w:r>
      <w:proofErr w:type="gramStart"/>
      <w:r w:rsidRPr="008B3536">
        <w:rPr>
          <w:rFonts w:ascii="Times New Roman" w:hAnsi="Times New Roman" w:cs="Times New Roman"/>
          <w:sz w:val="24"/>
        </w:rPr>
        <w:t>will</w:t>
      </w:r>
      <w:proofErr w:type="gramEnd"/>
      <w:r w:rsidRPr="008B3536">
        <w:rPr>
          <w:rFonts w:ascii="Times New Roman" w:hAnsi="Times New Roman" w:cs="Times New Roman"/>
          <w:sz w:val="24"/>
        </w:rPr>
        <w:t xml:space="preserve"> provide an opportunity for the improvement of services through targeted technical assistance.</w:t>
      </w:r>
      <w:r w:rsidR="00A81EC7" w:rsidRPr="008B3536">
        <w:rPr>
          <w:rFonts w:ascii="Times New Roman" w:hAnsi="Times New Roman" w:cs="Times New Roman"/>
          <w:sz w:val="24"/>
        </w:rPr>
        <w:t xml:space="preserve"> Tom Lief reiterated his concerns about the competence of the addiction workforce and the ability of the agency to maintain certification and licensure standards. Kathleen Leary suggested that research </w:t>
      </w:r>
      <w:proofErr w:type="gramStart"/>
      <w:r w:rsidR="00A81EC7" w:rsidRPr="008B3536">
        <w:rPr>
          <w:rFonts w:ascii="Times New Roman" w:hAnsi="Times New Roman" w:cs="Times New Roman"/>
          <w:sz w:val="24"/>
        </w:rPr>
        <w:t>be conducted</w:t>
      </w:r>
      <w:proofErr w:type="gramEnd"/>
      <w:r w:rsidR="00A81EC7" w:rsidRPr="008B3536">
        <w:rPr>
          <w:rFonts w:ascii="Times New Roman" w:hAnsi="Times New Roman" w:cs="Times New Roman"/>
          <w:sz w:val="24"/>
        </w:rPr>
        <w:t xml:space="preserve"> to demonstrate why addiction and mental health separated in the first place, to avoid a “mental health” model. </w:t>
      </w:r>
      <w:r w:rsidR="008B3536" w:rsidRPr="008B3536">
        <w:rPr>
          <w:rFonts w:ascii="Times New Roman" w:hAnsi="Times New Roman" w:cs="Times New Roman"/>
          <w:sz w:val="24"/>
        </w:rPr>
        <w:t xml:space="preserve">George McHugh stated that a comprehensive assessment of training needs </w:t>
      </w:r>
      <w:proofErr w:type="gramStart"/>
      <w:r w:rsidR="008B3536" w:rsidRPr="008B3536">
        <w:rPr>
          <w:rFonts w:ascii="Times New Roman" w:hAnsi="Times New Roman" w:cs="Times New Roman"/>
          <w:sz w:val="24"/>
        </w:rPr>
        <w:t>will</w:t>
      </w:r>
      <w:proofErr w:type="gramEnd"/>
      <w:r w:rsidR="008B3536" w:rsidRPr="008B3536">
        <w:rPr>
          <w:rFonts w:ascii="Times New Roman" w:hAnsi="Times New Roman" w:cs="Times New Roman"/>
          <w:sz w:val="24"/>
        </w:rPr>
        <w:t xml:space="preserve"> be important in maintaining the competence of the workforce during the consolidation. </w:t>
      </w:r>
      <w:r w:rsidR="00A81EC7" w:rsidRPr="008B3536">
        <w:rPr>
          <w:rFonts w:ascii="Times New Roman" w:hAnsi="Times New Roman" w:cs="Times New Roman"/>
          <w:sz w:val="24"/>
        </w:rPr>
        <w:t>Dr. Dunham responded by stating the new Deputy Assistant Secretary of Development, Tony Speier, is working with Quinetta Womack, Executive Director of Workforce Development for Addictive Disorders to develop a workforce development plan that matches the OBH mission. A “mental health” model is not such a concern, she says, because addictive disorders has a very effective data collection and reporting model, and data will inform and drive decision-making with regard to shaping the structure, functionality, and service delivery model of OBH.</w:t>
      </w:r>
    </w:p>
    <w:p w:rsidR="005F313D" w:rsidRPr="008B3536" w:rsidRDefault="005F313D" w:rsidP="008B3A6E">
      <w:pPr>
        <w:tabs>
          <w:tab w:val="left" w:pos="360"/>
        </w:tabs>
        <w:rPr>
          <w:rFonts w:ascii="Times New Roman" w:hAnsi="Times New Roman" w:cs="Times New Roman"/>
          <w:sz w:val="24"/>
        </w:rPr>
      </w:pPr>
      <w:r w:rsidRPr="008B3536">
        <w:rPr>
          <w:rFonts w:ascii="Times New Roman" w:hAnsi="Times New Roman" w:cs="Times New Roman"/>
          <w:sz w:val="24"/>
        </w:rPr>
        <w:tab/>
        <w:t xml:space="preserve">Lloyd Hernandez inquired about the source of funding for these privatized contracts. Ms. Kliebert stated that the funds </w:t>
      </w:r>
      <w:proofErr w:type="gramStart"/>
      <w:r w:rsidRPr="008B3536">
        <w:rPr>
          <w:rFonts w:ascii="Times New Roman" w:hAnsi="Times New Roman" w:cs="Times New Roman"/>
          <w:sz w:val="24"/>
        </w:rPr>
        <w:t>are currently drawn</w:t>
      </w:r>
      <w:proofErr w:type="gramEnd"/>
      <w:r w:rsidRPr="008B3536">
        <w:rPr>
          <w:rFonts w:ascii="Times New Roman" w:hAnsi="Times New Roman" w:cs="Times New Roman"/>
          <w:sz w:val="24"/>
        </w:rPr>
        <w:t xml:space="preserve"> on the State General Fund allocations for the OBH budget, and that OBH is currently exploring new funding streams and strategies to help minimize the fiscal footprint of these contracts on the existing budget and expand service capacity in the future.</w:t>
      </w:r>
    </w:p>
    <w:p w:rsidR="00F05DE9" w:rsidRPr="008B3536" w:rsidRDefault="00F05DE9" w:rsidP="008B3A6E">
      <w:pPr>
        <w:tabs>
          <w:tab w:val="left" w:pos="360"/>
        </w:tabs>
        <w:rPr>
          <w:rFonts w:ascii="Times New Roman" w:hAnsi="Times New Roman" w:cs="Times New Roman"/>
          <w:sz w:val="24"/>
        </w:rPr>
      </w:pPr>
      <w:r w:rsidRPr="008B3536">
        <w:rPr>
          <w:rFonts w:ascii="Times New Roman" w:hAnsi="Times New Roman" w:cs="Times New Roman"/>
          <w:sz w:val="24"/>
        </w:rPr>
        <w:tab/>
        <w:t xml:space="preserve">Kathleen Leary commented that it would be helpful to open the lines of communication between OBH and providers, the community, and other stakeholders even further regarding this privatization process. Communication of the realities of the process, she stated, is the key to stopping the “rumor mill” that surrounds the OBH consolidation and program privatization initiatives. </w:t>
      </w:r>
      <w:r w:rsidR="000D20C4" w:rsidRPr="008B3536">
        <w:rPr>
          <w:rFonts w:ascii="Times New Roman" w:hAnsi="Times New Roman" w:cs="Times New Roman"/>
          <w:sz w:val="24"/>
        </w:rPr>
        <w:t xml:space="preserve">Joyce Ben, Regional Administrator of OBH-AD Region IV, stated that an emphasis </w:t>
      </w:r>
      <w:proofErr w:type="gramStart"/>
      <w:r w:rsidR="000D20C4" w:rsidRPr="008B3536">
        <w:rPr>
          <w:rFonts w:ascii="Times New Roman" w:hAnsi="Times New Roman" w:cs="Times New Roman"/>
          <w:sz w:val="24"/>
        </w:rPr>
        <w:t>should be placed</w:t>
      </w:r>
      <w:proofErr w:type="gramEnd"/>
      <w:r w:rsidR="000D20C4" w:rsidRPr="008B3536">
        <w:rPr>
          <w:rFonts w:ascii="Times New Roman" w:hAnsi="Times New Roman" w:cs="Times New Roman"/>
          <w:sz w:val="24"/>
        </w:rPr>
        <w:t xml:space="preserve"> on the need for education about addiction. </w:t>
      </w:r>
      <w:r w:rsidRPr="008B3536">
        <w:rPr>
          <w:rFonts w:ascii="Times New Roman" w:hAnsi="Times New Roman" w:cs="Times New Roman"/>
          <w:sz w:val="24"/>
        </w:rPr>
        <w:t>Ms. Kliebert responded that open communication remains her top priority with regard to the consolidation and privatization efforts.</w:t>
      </w:r>
    </w:p>
    <w:p w:rsidR="00A12C93" w:rsidRDefault="00A12C93" w:rsidP="008B3A6E">
      <w:pPr>
        <w:tabs>
          <w:tab w:val="left" w:pos="360"/>
        </w:tabs>
        <w:rPr>
          <w:rFonts w:ascii="Times New Roman" w:hAnsi="Times New Roman" w:cs="Times New Roman"/>
          <w:sz w:val="24"/>
        </w:rPr>
      </w:pPr>
    </w:p>
    <w:p w:rsidR="00342CC4" w:rsidRPr="008B3536" w:rsidRDefault="0063001A" w:rsidP="008B3A6E">
      <w:pPr>
        <w:tabs>
          <w:tab w:val="left" w:pos="360"/>
        </w:tabs>
        <w:rPr>
          <w:rFonts w:ascii="Times New Roman" w:hAnsi="Times New Roman" w:cs="Times New Roman"/>
          <w:sz w:val="24"/>
        </w:rPr>
      </w:pPr>
      <w:r w:rsidRPr="008B3536">
        <w:rPr>
          <w:rFonts w:ascii="Times New Roman" w:hAnsi="Times New Roman" w:cs="Times New Roman"/>
          <w:sz w:val="24"/>
        </w:rPr>
        <w:tab/>
      </w:r>
      <w:proofErr w:type="gramStart"/>
      <w:r w:rsidRPr="008B3536">
        <w:rPr>
          <w:rFonts w:ascii="Times New Roman" w:hAnsi="Times New Roman" w:cs="Times New Roman"/>
          <w:b/>
          <w:i/>
          <w:sz w:val="24"/>
        </w:rPr>
        <w:t>Budget Update</w:t>
      </w:r>
      <w:r w:rsidR="00D952B7" w:rsidRPr="008B3536">
        <w:rPr>
          <w:rFonts w:ascii="Times New Roman" w:hAnsi="Times New Roman" w:cs="Times New Roman"/>
          <w:sz w:val="24"/>
        </w:rPr>
        <w:t>.</w:t>
      </w:r>
      <w:proofErr w:type="gramEnd"/>
      <w:r w:rsidR="00D952B7" w:rsidRPr="008B3536">
        <w:rPr>
          <w:rFonts w:ascii="Times New Roman" w:hAnsi="Times New Roman" w:cs="Times New Roman"/>
          <w:sz w:val="24"/>
        </w:rPr>
        <w:t xml:space="preserve"> Ms. Kliebert gave the Commission a brief update on the</w:t>
      </w:r>
      <w:r w:rsidR="009171D9" w:rsidRPr="008B3536">
        <w:rPr>
          <w:rFonts w:ascii="Times New Roman" w:hAnsi="Times New Roman" w:cs="Times New Roman"/>
          <w:sz w:val="24"/>
        </w:rPr>
        <w:t xml:space="preserve"> status of the agency’s budget. According to Ms. Kliebert, the state has estimated another shortfall in the previous year’s budget of $102M</w:t>
      </w:r>
      <w:r w:rsidR="00822685">
        <w:rPr>
          <w:rFonts w:ascii="Times New Roman" w:hAnsi="Times New Roman" w:cs="Times New Roman"/>
          <w:sz w:val="24"/>
        </w:rPr>
        <w:t>, plus $50M from a projected Medicaid deficit</w:t>
      </w:r>
      <w:r w:rsidR="009171D9" w:rsidRPr="008B3536">
        <w:rPr>
          <w:rFonts w:ascii="Times New Roman" w:hAnsi="Times New Roman" w:cs="Times New Roman"/>
          <w:sz w:val="24"/>
        </w:rPr>
        <w:t xml:space="preserve">. The Department of Health and Hospitals is responsible for compensating for a total of $70M of that shortfall before the start of the </w:t>
      </w:r>
      <w:r w:rsidR="008F7D49" w:rsidRPr="008B3536">
        <w:rPr>
          <w:rFonts w:ascii="Times New Roman" w:hAnsi="Times New Roman" w:cs="Times New Roman"/>
          <w:sz w:val="24"/>
        </w:rPr>
        <w:t>New Year</w:t>
      </w:r>
      <w:r w:rsidR="009171D9" w:rsidRPr="008B3536">
        <w:rPr>
          <w:rFonts w:ascii="Times New Roman" w:hAnsi="Times New Roman" w:cs="Times New Roman"/>
          <w:sz w:val="24"/>
        </w:rPr>
        <w:t xml:space="preserve">. The origin of this $70M shortfall is two-fold: $20M from the Department’s operations, and $50M in Medicaid expenditures. The Office of Behavioral Health was able to absorb its share of these shortfalls in two ways. First, OBH moved money from accounts that held funds no longer obligated for projects that </w:t>
      </w:r>
      <w:proofErr w:type="gramStart"/>
      <w:r w:rsidR="009171D9" w:rsidRPr="008B3536">
        <w:rPr>
          <w:rFonts w:ascii="Times New Roman" w:hAnsi="Times New Roman" w:cs="Times New Roman"/>
          <w:sz w:val="24"/>
        </w:rPr>
        <w:t>were never implemented</w:t>
      </w:r>
      <w:proofErr w:type="gramEnd"/>
      <w:r w:rsidR="009171D9" w:rsidRPr="008B3536">
        <w:rPr>
          <w:rFonts w:ascii="Times New Roman" w:hAnsi="Times New Roman" w:cs="Times New Roman"/>
          <w:sz w:val="24"/>
        </w:rPr>
        <w:t xml:space="preserve">. Second, vacant positions </w:t>
      </w:r>
      <w:proofErr w:type="gramStart"/>
      <w:r w:rsidR="009171D9" w:rsidRPr="008B3536">
        <w:rPr>
          <w:rFonts w:ascii="Times New Roman" w:hAnsi="Times New Roman" w:cs="Times New Roman"/>
          <w:sz w:val="24"/>
        </w:rPr>
        <w:t>were eliminated</w:t>
      </w:r>
      <w:proofErr w:type="gramEnd"/>
      <w:r w:rsidR="009171D9" w:rsidRPr="008B3536">
        <w:rPr>
          <w:rFonts w:ascii="Times New Roman" w:hAnsi="Times New Roman" w:cs="Times New Roman"/>
          <w:sz w:val="24"/>
        </w:rPr>
        <w:t>: 11 vacancies at OBH Headquarters, and 10 vacancies at the Regional leve</w:t>
      </w:r>
      <w:r w:rsidR="00342CC4" w:rsidRPr="008B3536">
        <w:rPr>
          <w:rFonts w:ascii="Times New Roman" w:hAnsi="Times New Roman" w:cs="Times New Roman"/>
          <w:sz w:val="24"/>
        </w:rPr>
        <w:t>l.</w:t>
      </w:r>
    </w:p>
    <w:p w:rsidR="00A12C93" w:rsidRPr="008B3536" w:rsidRDefault="00342CC4" w:rsidP="008B3A6E">
      <w:pPr>
        <w:tabs>
          <w:tab w:val="left" w:pos="360"/>
        </w:tabs>
        <w:rPr>
          <w:rFonts w:ascii="Times New Roman" w:hAnsi="Times New Roman" w:cs="Times New Roman"/>
          <w:sz w:val="24"/>
        </w:rPr>
      </w:pPr>
      <w:r w:rsidRPr="008B3536">
        <w:rPr>
          <w:rFonts w:ascii="Times New Roman" w:hAnsi="Times New Roman" w:cs="Times New Roman"/>
          <w:sz w:val="24"/>
        </w:rPr>
        <w:tab/>
      </w:r>
      <w:r w:rsidR="009171D9" w:rsidRPr="008B3536">
        <w:rPr>
          <w:rFonts w:ascii="Times New Roman" w:hAnsi="Times New Roman" w:cs="Times New Roman"/>
          <w:sz w:val="24"/>
        </w:rPr>
        <w:t xml:space="preserve">Ms. Kliebert also gave the Commission an update on the rest of the Department’s fiscal troubles to emphasize that OBH is </w:t>
      </w:r>
      <w:r w:rsidRPr="008B3536">
        <w:rPr>
          <w:rFonts w:ascii="Times New Roman" w:hAnsi="Times New Roman" w:cs="Times New Roman"/>
          <w:sz w:val="24"/>
        </w:rPr>
        <w:t>not the only agency facing severe</w:t>
      </w:r>
      <w:r w:rsidR="009171D9" w:rsidRPr="008B3536">
        <w:rPr>
          <w:rFonts w:ascii="Times New Roman" w:hAnsi="Times New Roman" w:cs="Times New Roman"/>
          <w:sz w:val="24"/>
        </w:rPr>
        <w:t xml:space="preserve"> budget </w:t>
      </w:r>
      <w:r w:rsidRPr="008B3536">
        <w:rPr>
          <w:rFonts w:ascii="Times New Roman" w:hAnsi="Times New Roman" w:cs="Times New Roman"/>
          <w:sz w:val="24"/>
        </w:rPr>
        <w:t>issues</w:t>
      </w:r>
      <w:r w:rsidR="009171D9" w:rsidRPr="008B3536">
        <w:rPr>
          <w:rFonts w:ascii="Times New Roman" w:hAnsi="Times New Roman" w:cs="Times New Roman"/>
          <w:sz w:val="24"/>
        </w:rPr>
        <w:t xml:space="preserve">. According to Ms. Kliebert, the Office of Public Health is engaged in the layoff of 134 employees at Public Health Units around the state and 10 employees at the state office. The Office for Citizens with Developmental Disabilities </w:t>
      </w:r>
      <w:proofErr w:type="gramStart"/>
      <w:r w:rsidR="009171D9" w:rsidRPr="008B3536">
        <w:rPr>
          <w:rFonts w:ascii="Times New Roman" w:hAnsi="Times New Roman" w:cs="Times New Roman"/>
          <w:sz w:val="24"/>
        </w:rPr>
        <w:t>has been forced</w:t>
      </w:r>
      <w:proofErr w:type="gramEnd"/>
      <w:r w:rsidR="009171D9" w:rsidRPr="008B3536">
        <w:rPr>
          <w:rFonts w:ascii="Times New Roman" w:hAnsi="Times New Roman" w:cs="Times New Roman"/>
          <w:sz w:val="24"/>
        </w:rPr>
        <w:t xml:space="preserve"> to lay off 78 employees. The Office of the Secretary </w:t>
      </w:r>
      <w:r w:rsidR="00822685">
        <w:rPr>
          <w:rFonts w:ascii="Times New Roman" w:hAnsi="Times New Roman" w:cs="Times New Roman"/>
          <w:sz w:val="24"/>
        </w:rPr>
        <w:t>is planning the lay</w:t>
      </w:r>
      <w:r w:rsidR="009171D9" w:rsidRPr="008B3536">
        <w:rPr>
          <w:rFonts w:ascii="Times New Roman" w:hAnsi="Times New Roman" w:cs="Times New Roman"/>
          <w:sz w:val="24"/>
        </w:rPr>
        <w:t>off 40 employees. Medicaid is cutting costs by consolidating several eligi</w:t>
      </w:r>
      <w:r w:rsidR="008F7D49" w:rsidRPr="008B3536">
        <w:rPr>
          <w:rFonts w:ascii="Times New Roman" w:hAnsi="Times New Roman" w:cs="Times New Roman"/>
          <w:sz w:val="24"/>
        </w:rPr>
        <w:t xml:space="preserve">bility offices around the state and reducing reimbursement rates for providers an additional 2% and 7%. </w:t>
      </w:r>
      <w:r w:rsidR="00822685">
        <w:rPr>
          <w:rFonts w:ascii="Times New Roman" w:hAnsi="Times New Roman" w:cs="Times New Roman"/>
          <w:sz w:val="24"/>
        </w:rPr>
        <w:t>In addition, beginning in Fiscal Year 2011</w:t>
      </w:r>
      <w:r w:rsidR="008F7D49" w:rsidRPr="008B3536">
        <w:rPr>
          <w:rFonts w:ascii="Times New Roman" w:hAnsi="Times New Roman" w:cs="Times New Roman"/>
          <w:sz w:val="24"/>
        </w:rPr>
        <w:t xml:space="preserve">, our Medicaid “match” funding </w:t>
      </w:r>
      <w:r w:rsidR="00822685">
        <w:rPr>
          <w:rFonts w:ascii="Times New Roman" w:hAnsi="Times New Roman" w:cs="Times New Roman"/>
          <w:sz w:val="24"/>
        </w:rPr>
        <w:t xml:space="preserve">will </w:t>
      </w:r>
      <w:r w:rsidR="008F7D49" w:rsidRPr="008B3536">
        <w:rPr>
          <w:rFonts w:ascii="Times New Roman" w:hAnsi="Times New Roman" w:cs="Times New Roman"/>
          <w:sz w:val="24"/>
        </w:rPr>
        <w:t>reduce from 80/20 to 67/33.</w:t>
      </w:r>
    </w:p>
    <w:p w:rsidR="00CD0747" w:rsidRPr="008B3536" w:rsidRDefault="00CD0747" w:rsidP="008B3A6E">
      <w:pPr>
        <w:tabs>
          <w:tab w:val="left" w:pos="360"/>
        </w:tabs>
        <w:rPr>
          <w:rFonts w:ascii="Times New Roman" w:hAnsi="Times New Roman" w:cs="Times New Roman"/>
          <w:sz w:val="24"/>
        </w:rPr>
      </w:pPr>
      <w:r w:rsidRPr="008B3536">
        <w:rPr>
          <w:rFonts w:ascii="Times New Roman" w:hAnsi="Times New Roman" w:cs="Times New Roman"/>
          <w:sz w:val="24"/>
        </w:rPr>
        <w:tab/>
        <w:t>Joyce Ben, Region IV Administrator for addictive disorders, stated that she has budgetary concerns with regard to consolidating the addiction and mental health facilities around the state. Consolidation, she said, means losing addiction facility licensure, which is commonly required by addiction grant funding streams.</w:t>
      </w:r>
    </w:p>
    <w:p w:rsidR="00551DF2" w:rsidRDefault="00551DF2" w:rsidP="008B3A6E">
      <w:pPr>
        <w:tabs>
          <w:tab w:val="left" w:pos="360"/>
        </w:tabs>
        <w:rPr>
          <w:rFonts w:ascii="Times New Roman" w:hAnsi="Times New Roman" w:cs="Times New Roman"/>
          <w:sz w:val="24"/>
        </w:rPr>
      </w:pPr>
    </w:p>
    <w:p w:rsidR="00551DF2" w:rsidRPr="008B3536" w:rsidRDefault="00551DF2" w:rsidP="008B3A6E">
      <w:pPr>
        <w:tabs>
          <w:tab w:val="left" w:pos="360"/>
        </w:tabs>
        <w:rPr>
          <w:rFonts w:ascii="Times New Roman" w:hAnsi="Times New Roman" w:cs="Times New Roman"/>
          <w:sz w:val="24"/>
        </w:rPr>
      </w:pPr>
      <w:r w:rsidRPr="008B3536">
        <w:rPr>
          <w:rFonts w:ascii="Times New Roman" w:hAnsi="Times New Roman" w:cs="Times New Roman"/>
          <w:sz w:val="24"/>
        </w:rPr>
        <w:tab/>
      </w:r>
      <w:proofErr w:type="gramStart"/>
      <w:r w:rsidRPr="008B3536">
        <w:rPr>
          <w:rFonts w:ascii="Times New Roman" w:hAnsi="Times New Roman" w:cs="Times New Roman"/>
          <w:b/>
          <w:i/>
          <w:sz w:val="24"/>
        </w:rPr>
        <w:t>Coordinated System of Care Update</w:t>
      </w:r>
      <w:r w:rsidRPr="008B3536">
        <w:rPr>
          <w:rFonts w:ascii="Times New Roman" w:hAnsi="Times New Roman" w:cs="Times New Roman"/>
          <w:sz w:val="24"/>
        </w:rPr>
        <w:t>.</w:t>
      </w:r>
      <w:proofErr w:type="gramEnd"/>
      <w:r w:rsidRPr="008B3536">
        <w:rPr>
          <w:rFonts w:ascii="Times New Roman" w:hAnsi="Times New Roman" w:cs="Times New Roman"/>
          <w:sz w:val="24"/>
        </w:rPr>
        <w:t xml:space="preserve"> </w:t>
      </w:r>
      <w:r w:rsidR="00E822BE" w:rsidRPr="008B3536">
        <w:rPr>
          <w:rFonts w:ascii="Times New Roman" w:hAnsi="Times New Roman" w:cs="Times New Roman"/>
          <w:sz w:val="24"/>
        </w:rPr>
        <w:t xml:space="preserve">Dr. Dunham gave the Commission a review of the Coordinated System of Care’s structure and purpose, including a few new details that have emerged in </w:t>
      </w:r>
      <w:r w:rsidR="00E822BE" w:rsidRPr="008B3536">
        <w:rPr>
          <w:rFonts w:ascii="Times New Roman" w:hAnsi="Times New Roman" w:cs="Times New Roman"/>
          <w:sz w:val="24"/>
        </w:rPr>
        <w:lastRenderedPageBreak/>
        <w:t xml:space="preserve">shaping this service delivery strategy. The initiative proceeds through consultation with Mercer, an organization with extensive experience in developing this type of system in other states. </w:t>
      </w:r>
      <w:r w:rsidR="00A81EC7" w:rsidRPr="008B3536">
        <w:rPr>
          <w:rFonts w:ascii="Times New Roman" w:hAnsi="Times New Roman" w:cs="Times New Roman"/>
          <w:sz w:val="24"/>
        </w:rPr>
        <w:t xml:space="preserve">The idea, she says, is to move toward a managed health care system. </w:t>
      </w:r>
      <w:r w:rsidR="00E822BE" w:rsidRPr="008B3536">
        <w:rPr>
          <w:rFonts w:ascii="Times New Roman" w:hAnsi="Times New Roman" w:cs="Times New Roman"/>
          <w:sz w:val="24"/>
        </w:rPr>
        <w:t>According to Dr. Dunham, OBH is “front and center” in this initiative, and will serve as the State Purchasing Organization because its targeted population (addiction, mental health, and co-occurring disorders) has the most overlap with other services such as criminal and juvenile justice, and social services. OBH, as the State Purchasing Organization, will have administrative oversight of the State Managing Organization, which will be accountable for managing the coordinated provider networks and support services organizations.</w:t>
      </w:r>
    </w:p>
    <w:p w:rsidR="00EB71C2" w:rsidRPr="008B3536" w:rsidRDefault="00EB71C2" w:rsidP="008B3A6E">
      <w:pPr>
        <w:tabs>
          <w:tab w:val="left" w:pos="360"/>
        </w:tabs>
        <w:rPr>
          <w:rFonts w:ascii="Times New Roman" w:hAnsi="Times New Roman" w:cs="Times New Roman"/>
          <w:sz w:val="24"/>
        </w:rPr>
      </w:pPr>
      <w:r w:rsidRPr="008B3536">
        <w:rPr>
          <w:rFonts w:ascii="Times New Roman" w:hAnsi="Times New Roman" w:cs="Times New Roman"/>
          <w:sz w:val="24"/>
        </w:rPr>
        <w:tab/>
        <w:t xml:space="preserve">Dr. Dunham went on to explain the status of Medicaid reimbursement negotiations. Essentially, Medicaid dictates where OBH has the authority to spend Medicaid funding. This means that OBH has two options for receiving Medicaid reimbursement: 1) change the state plan to include a broader population the agency </w:t>
      </w:r>
      <w:proofErr w:type="gramStart"/>
      <w:r w:rsidRPr="008B3536">
        <w:rPr>
          <w:rFonts w:ascii="Times New Roman" w:hAnsi="Times New Roman" w:cs="Times New Roman"/>
          <w:sz w:val="24"/>
        </w:rPr>
        <w:t>is mandated</w:t>
      </w:r>
      <w:proofErr w:type="gramEnd"/>
      <w:r w:rsidRPr="008B3536">
        <w:rPr>
          <w:rFonts w:ascii="Times New Roman" w:hAnsi="Times New Roman" w:cs="Times New Roman"/>
          <w:sz w:val="24"/>
        </w:rPr>
        <w:t xml:space="preserve"> to serve, or 2) develop a waiver system that operates </w:t>
      </w:r>
      <w:r w:rsidR="00AC0EDA" w:rsidRPr="008B3536">
        <w:rPr>
          <w:rFonts w:ascii="Times New Roman" w:hAnsi="Times New Roman" w:cs="Times New Roman"/>
          <w:sz w:val="24"/>
        </w:rPr>
        <w:t>based on</w:t>
      </w:r>
      <w:r w:rsidRPr="008B3536">
        <w:rPr>
          <w:rFonts w:ascii="Times New Roman" w:hAnsi="Times New Roman" w:cs="Times New Roman"/>
          <w:sz w:val="24"/>
        </w:rPr>
        <w:t xml:space="preserve"> Medicaid approval by waiver per service.</w:t>
      </w:r>
    </w:p>
    <w:p w:rsidR="00EB71C2" w:rsidRPr="00EB71C2" w:rsidRDefault="00EB71C2" w:rsidP="008B3A6E">
      <w:pPr>
        <w:tabs>
          <w:tab w:val="left" w:pos="360"/>
        </w:tabs>
        <w:rPr>
          <w:rFonts w:ascii="Times New Roman" w:hAnsi="Times New Roman" w:cs="Times New Roman"/>
          <w:color w:val="00B050"/>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003DE4">
            <w:pPr>
              <w:tabs>
                <w:tab w:val="left" w:pos="360"/>
              </w:tabs>
              <w:rPr>
                <w:rFonts w:ascii="Times New Roman" w:hAnsi="Times New Roman" w:cs="Times New Roman"/>
                <w:b/>
                <w:sz w:val="24"/>
              </w:rPr>
            </w:pPr>
            <w:r>
              <w:rPr>
                <w:rFonts w:ascii="Times New Roman" w:hAnsi="Times New Roman" w:cs="Times New Roman"/>
                <w:b/>
                <w:sz w:val="24"/>
              </w:rPr>
              <w:t xml:space="preserve">IV.  </w:t>
            </w:r>
            <w:r w:rsidR="00CC3033">
              <w:rPr>
                <w:rFonts w:ascii="Times New Roman" w:hAnsi="Times New Roman" w:cs="Times New Roman"/>
                <w:b/>
                <w:sz w:val="24"/>
              </w:rPr>
              <w:t>Region IV District Status Discussion</w:t>
            </w:r>
          </w:p>
        </w:tc>
      </w:tr>
    </w:tbl>
    <w:p w:rsidR="00233141" w:rsidRDefault="00233141" w:rsidP="008B3A6E">
      <w:pPr>
        <w:tabs>
          <w:tab w:val="left" w:pos="360"/>
        </w:tabs>
        <w:rPr>
          <w:rFonts w:ascii="Times New Roman" w:hAnsi="Times New Roman" w:cs="Times New Roman"/>
          <w:sz w:val="24"/>
        </w:rPr>
      </w:pPr>
    </w:p>
    <w:p w:rsidR="00C8558C" w:rsidRPr="003E2F01" w:rsidRDefault="00751F5C" w:rsidP="008B3A6E">
      <w:pPr>
        <w:tabs>
          <w:tab w:val="left" w:pos="360"/>
        </w:tabs>
        <w:rPr>
          <w:rFonts w:ascii="Times New Roman" w:hAnsi="Times New Roman" w:cs="Times New Roman"/>
          <w:sz w:val="24"/>
        </w:rPr>
      </w:pPr>
      <w:r w:rsidRPr="003E2F01">
        <w:rPr>
          <w:rFonts w:ascii="Times New Roman" w:hAnsi="Times New Roman" w:cs="Times New Roman"/>
          <w:sz w:val="24"/>
        </w:rPr>
        <w:tab/>
      </w:r>
      <w:r w:rsidR="009C0088" w:rsidRPr="003E2F01">
        <w:rPr>
          <w:rFonts w:ascii="Times New Roman" w:hAnsi="Times New Roman" w:cs="Times New Roman"/>
          <w:sz w:val="24"/>
        </w:rPr>
        <w:t xml:space="preserve">The Commission invited </w:t>
      </w:r>
      <w:proofErr w:type="spellStart"/>
      <w:r w:rsidR="009C0088" w:rsidRPr="003E2F01">
        <w:rPr>
          <w:rFonts w:ascii="Times New Roman" w:hAnsi="Times New Roman" w:cs="Times New Roman"/>
          <w:sz w:val="24"/>
        </w:rPr>
        <w:t>Sydnie</w:t>
      </w:r>
      <w:proofErr w:type="spellEnd"/>
      <w:r w:rsidR="009C0088" w:rsidRPr="003E2F01">
        <w:rPr>
          <w:rFonts w:ascii="Times New Roman" w:hAnsi="Times New Roman" w:cs="Times New Roman"/>
          <w:sz w:val="24"/>
        </w:rPr>
        <w:t xml:space="preserve"> Mae Durand, a former legislator, to speak at the meeting. Ms. Durand currently serves on the </w:t>
      </w:r>
      <w:r w:rsidR="00C8558C" w:rsidRPr="003E2F01">
        <w:rPr>
          <w:rFonts w:ascii="Times New Roman" w:hAnsi="Times New Roman" w:cs="Times New Roman"/>
          <w:sz w:val="24"/>
        </w:rPr>
        <w:t xml:space="preserve">Acadiana Area Human Services District Board of Directors, comprised of 10 members, which is </w:t>
      </w:r>
      <w:r w:rsidR="009C0088" w:rsidRPr="003E2F01">
        <w:rPr>
          <w:rFonts w:ascii="Times New Roman" w:hAnsi="Times New Roman" w:cs="Times New Roman"/>
          <w:sz w:val="24"/>
        </w:rPr>
        <w:t>responsible for readying Region IV to make the transition from a state-administered to a District model of administration.</w:t>
      </w:r>
      <w:r w:rsidR="00E261DC" w:rsidRPr="003E2F01">
        <w:rPr>
          <w:rFonts w:ascii="Times New Roman" w:hAnsi="Times New Roman" w:cs="Times New Roman"/>
          <w:sz w:val="24"/>
        </w:rPr>
        <w:t xml:space="preserve"> </w:t>
      </w:r>
      <w:r w:rsidR="00C8558C" w:rsidRPr="003E2F01">
        <w:rPr>
          <w:rFonts w:ascii="Times New Roman" w:hAnsi="Times New Roman" w:cs="Times New Roman"/>
          <w:sz w:val="24"/>
        </w:rPr>
        <w:t>According to Ms. Durand, the Board of Directors has an appropriate mix of professional knowledge, skills, and experience from several disciplines. She stated that this board is “one of the best boards I’ve served with.”</w:t>
      </w:r>
    </w:p>
    <w:p w:rsidR="008E30DC" w:rsidRPr="003E2F01" w:rsidRDefault="00C8558C" w:rsidP="008B3A6E">
      <w:pPr>
        <w:tabs>
          <w:tab w:val="left" w:pos="360"/>
        </w:tabs>
        <w:rPr>
          <w:rFonts w:ascii="Times New Roman" w:hAnsi="Times New Roman" w:cs="Times New Roman"/>
          <w:sz w:val="24"/>
        </w:rPr>
      </w:pPr>
      <w:r w:rsidRPr="003E2F01">
        <w:rPr>
          <w:rFonts w:ascii="Times New Roman" w:hAnsi="Times New Roman" w:cs="Times New Roman"/>
          <w:sz w:val="24"/>
        </w:rPr>
        <w:tab/>
      </w:r>
      <w:r w:rsidR="00E261DC" w:rsidRPr="003E2F01">
        <w:rPr>
          <w:rFonts w:ascii="Times New Roman" w:hAnsi="Times New Roman" w:cs="Times New Roman"/>
          <w:sz w:val="24"/>
        </w:rPr>
        <w:t>Ms. Durand gave the Commission a brief background on this process, stating that Act 373 created the Acadiana Area Human Services District. The District comprises seven parishes in the area surrounding Lafayette.</w:t>
      </w:r>
      <w:r w:rsidRPr="003E2F01">
        <w:rPr>
          <w:rFonts w:ascii="Times New Roman" w:hAnsi="Times New Roman" w:cs="Times New Roman"/>
          <w:sz w:val="24"/>
        </w:rPr>
        <w:t xml:space="preserve"> She displayed a flow chart of the readiness process for the Commission and dictated at what stage AAHSD is currently. She said that sometime between March and June of 2011 the Board of Directors </w:t>
      </w:r>
      <w:r w:rsidR="00D82A20" w:rsidRPr="003E2F01">
        <w:rPr>
          <w:rFonts w:ascii="Times New Roman" w:hAnsi="Times New Roman" w:cs="Times New Roman"/>
          <w:sz w:val="24"/>
        </w:rPr>
        <w:t>would</w:t>
      </w:r>
      <w:r w:rsidR="00D82A20">
        <w:rPr>
          <w:rFonts w:ascii="Times New Roman" w:hAnsi="Times New Roman" w:cs="Times New Roman"/>
          <w:sz w:val="24"/>
        </w:rPr>
        <w:t xml:space="preserve"> be able to </w:t>
      </w:r>
      <w:r w:rsidRPr="003E2F01">
        <w:rPr>
          <w:rFonts w:ascii="Times New Roman" w:hAnsi="Times New Roman" w:cs="Times New Roman"/>
          <w:sz w:val="24"/>
        </w:rPr>
        <w:t>hire an Executive Director. Ms. Durand explained her perspective that because the District will be an entity separate from the state’s direct administration, people and private foundations may support it more freely than they do the state-administered system. However, she reported, the AAHSD Board of Directors is supportive of state-level guidance in getting off the ground in operations and development. She stated that board meetings are open for the Commission members to attend, should they want to do so.</w:t>
      </w:r>
    </w:p>
    <w:p w:rsidR="00C8558C" w:rsidRPr="003E2F01" w:rsidRDefault="00C8558C" w:rsidP="008B3A6E">
      <w:pPr>
        <w:tabs>
          <w:tab w:val="left" w:pos="360"/>
        </w:tabs>
        <w:rPr>
          <w:rFonts w:ascii="Times New Roman" w:hAnsi="Times New Roman" w:cs="Times New Roman"/>
          <w:sz w:val="24"/>
        </w:rPr>
      </w:pPr>
      <w:r w:rsidRPr="003E2F01">
        <w:rPr>
          <w:rFonts w:ascii="Times New Roman" w:hAnsi="Times New Roman" w:cs="Times New Roman"/>
          <w:sz w:val="24"/>
        </w:rPr>
        <w:tab/>
        <w:t xml:space="preserve">Tom Lief asked about Native American representation on the Parish Council and Board of Directors, as well as whether there is a focus on the special needs of Native Americans in their discussions. </w:t>
      </w:r>
      <w:r w:rsidR="008B3536" w:rsidRPr="003E2F01">
        <w:rPr>
          <w:rFonts w:ascii="Times New Roman" w:hAnsi="Times New Roman" w:cs="Times New Roman"/>
          <w:sz w:val="24"/>
        </w:rPr>
        <w:t xml:space="preserve">Ms. Durand said there is currently no such focus, but that Mr. Lief is free to raise these issues for the board’s consideration. He stated that he </w:t>
      </w:r>
      <w:r w:rsidR="00D82A20" w:rsidRPr="003E2F01">
        <w:rPr>
          <w:rFonts w:ascii="Times New Roman" w:hAnsi="Times New Roman" w:cs="Times New Roman"/>
          <w:sz w:val="24"/>
        </w:rPr>
        <w:t>could</w:t>
      </w:r>
      <w:r w:rsidR="008B3536" w:rsidRPr="003E2F01">
        <w:rPr>
          <w:rFonts w:ascii="Times New Roman" w:hAnsi="Times New Roman" w:cs="Times New Roman"/>
          <w:sz w:val="24"/>
        </w:rPr>
        <w:t xml:space="preserve"> point them in the right direction of training on the special issues Native Americans face.</w:t>
      </w:r>
    </w:p>
    <w:p w:rsidR="008B3536" w:rsidRPr="003E2F01" w:rsidRDefault="008B3536" w:rsidP="008B3A6E">
      <w:pPr>
        <w:tabs>
          <w:tab w:val="left" w:pos="360"/>
        </w:tabs>
        <w:rPr>
          <w:rFonts w:ascii="Times New Roman" w:hAnsi="Times New Roman" w:cs="Times New Roman"/>
          <w:sz w:val="24"/>
        </w:rPr>
      </w:pPr>
      <w:r w:rsidRPr="003E2F01">
        <w:rPr>
          <w:rFonts w:ascii="Times New Roman" w:hAnsi="Times New Roman" w:cs="Times New Roman"/>
          <w:sz w:val="24"/>
        </w:rPr>
        <w:tab/>
        <w:t xml:space="preserve">Ms. Ben spoke to the Commission next regarding </w:t>
      </w:r>
      <w:r w:rsidR="003E2F01" w:rsidRPr="003E2F01">
        <w:rPr>
          <w:rFonts w:ascii="Times New Roman" w:hAnsi="Times New Roman" w:cs="Times New Roman"/>
          <w:sz w:val="24"/>
        </w:rPr>
        <w:t>the status of Region IV. She welcomed the Commission and passed out a packet of information on the Region’s service matrix and prevention services. She stated that due to budget issues, the Region is losing staff through both attrition and layoffs, but managing to maintain services. George McHugh asked about Region IV’s progress in addiction/mental health integration. Ms. Ben responded that she and her staff are engaged in ongoing efforts to facilitate open communication between addiction and mental health personnel, as well as educate mental health personnel about addiction and the benefits of addiction prevention and treatment.</w:t>
      </w:r>
    </w:p>
    <w:p w:rsidR="00233141" w:rsidRPr="003E2F0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43009D">
            <w:pPr>
              <w:tabs>
                <w:tab w:val="left" w:pos="360"/>
              </w:tabs>
              <w:rPr>
                <w:rFonts w:ascii="Times New Roman" w:hAnsi="Times New Roman" w:cs="Times New Roman"/>
                <w:b/>
                <w:sz w:val="24"/>
              </w:rPr>
            </w:pPr>
            <w:r>
              <w:rPr>
                <w:rFonts w:ascii="Times New Roman" w:hAnsi="Times New Roman" w:cs="Times New Roman"/>
                <w:b/>
                <w:sz w:val="24"/>
              </w:rPr>
              <w:t xml:space="preserve">V.  </w:t>
            </w:r>
            <w:r w:rsidR="003E2F01">
              <w:rPr>
                <w:rFonts w:ascii="Times New Roman" w:hAnsi="Times New Roman" w:cs="Times New Roman"/>
                <w:b/>
                <w:sz w:val="24"/>
              </w:rPr>
              <w:t>Resignation of Denise Brister</w:t>
            </w:r>
          </w:p>
        </w:tc>
      </w:tr>
    </w:tbl>
    <w:p w:rsidR="00233141" w:rsidRDefault="00233141" w:rsidP="008B3A6E">
      <w:pPr>
        <w:tabs>
          <w:tab w:val="left" w:pos="360"/>
        </w:tabs>
        <w:rPr>
          <w:rFonts w:ascii="Times New Roman" w:hAnsi="Times New Roman" w:cs="Times New Roman"/>
          <w:sz w:val="24"/>
        </w:rPr>
      </w:pPr>
    </w:p>
    <w:p w:rsidR="003E2F01" w:rsidRDefault="003E2F01" w:rsidP="008B3A6E">
      <w:pPr>
        <w:tabs>
          <w:tab w:val="left" w:pos="360"/>
        </w:tabs>
        <w:rPr>
          <w:rFonts w:ascii="Times New Roman" w:hAnsi="Times New Roman" w:cs="Times New Roman"/>
          <w:sz w:val="24"/>
        </w:rPr>
      </w:pPr>
      <w:r>
        <w:rPr>
          <w:rFonts w:ascii="Times New Roman" w:hAnsi="Times New Roman" w:cs="Times New Roman"/>
          <w:sz w:val="24"/>
        </w:rPr>
        <w:lastRenderedPageBreak/>
        <w:tab/>
        <w:t>Freddie Landry read the Commission a letter sent by Denise Brister, Commission representative for the Alexandria area, announcing her resignation from the Commission for personal reasons. Ms. Landry asked Mr. Koerth to file the letter in the Commission’s permanent records and inform the appropriate authorities so another representative may be appointed.</w:t>
      </w:r>
    </w:p>
    <w:p w:rsidR="003E2F01" w:rsidRDefault="003E2F0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3E2F01" w:rsidTr="003E2F01">
        <w:tc>
          <w:tcPr>
            <w:tcW w:w="10296" w:type="dxa"/>
          </w:tcPr>
          <w:p w:rsidR="003E2F01" w:rsidRPr="00233141" w:rsidRDefault="003E2F01" w:rsidP="003E2F01">
            <w:pPr>
              <w:tabs>
                <w:tab w:val="left" w:pos="360"/>
              </w:tabs>
              <w:rPr>
                <w:rFonts w:ascii="Times New Roman" w:hAnsi="Times New Roman" w:cs="Times New Roman"/>
                <w:b/>
                <w:sz w:val="24"/>
              </w:rPr>
            </w:pPr>
            <w:r>
              <w:rPr>
                <w:rFonts w:ascii="Times New Roman" w:hAnsi="Times New Roman" w:cs="Times New Roman"/>
                <w:b/>
                <w:sz w:val="24"/>
              </w:rPr>
              <w:t>V.  Next Commission Meeting</w:t>
            </w:r>
          </w:p>
        </w:tc>
      </w:tr>
    </w:tbl>
    <w:p w:rsidR="003E2F01" w:rsidRDefault="003E2F01" w:rsidP="008B3A6E">
      <w:pPr>
        <w:tabs>
          <w:tab w:val="left" w:pos="360"/>
        </w:tabs>
        <w:rPr>
          <w:rFonts w:ascii="Times New Roman" w:hAnsi="Times New Roman" w:cs="Times New Roman"/>
          <w:sz w:val="24"/>
        </w:rPr>
      </w:pPr>
    </w:p>
    <w:p w:rsidR="003E2F01" w:rsidRPr="008B3536" w:rsidRDefault="003E2F01" w:rsidP="008B3A6E">
      <w:pPr>
        <w:tabs>
          <w:tab w:val="left" w:pos="360"/>
        </w:tabs>
        <w:rPr>
          <w:rFonts w:ascii="Times New Roman" w:hAnsi="Times New Roman" w:cs="Times New Roman"/>
          <w:sz w:val="24"/>
        </w:rPr>
      </w:pPr>
      <w:r w:rsidRPr="008B3536">
        <w:rPr>
          <w:rFonts w:ascii="Times New Roman" w:hAnsi="Times New Roman" w:cs="Times New Roman"/>
          <w:sz w:val="24"/>
        </w:rPr>
        <w:tab/>
        <w:t xml:space="preserve">The next meeting of the Louisiana Commission on Addictive Disorders was discussed, and the date, </w:t>
      </w:r>
      <w:proofErr w:type="gramStart"/>
      <w:r w:rsidRPr="008B3536">
        <w:rPr>
          <w:rFonts w:ascii="Times New Roman" w:hAnsi="Times New Roman" w:cs="Times New Roman"/>
          <w:sz w:val="24"/>
        </w:rPr>
        <w:t>time</w:t>
      </w:r>
      <w:proofErr w:type="gramEnd"/>
      <w:r w:rsidRPr="008B3536">
        <w:rPr>
          <w:rFonts w:ascii="Times New Roman" w:hAnsi="Times New Roman" w:cs="Times New Roman"/>
          <w:sz w:val="24"/>
        </w:rPr>
        <w:t xml:space="preserve"> and location were set. The next meeting will take place in Baton Rouge, at OBH Headquarters, from 1:00 p.m. to 3:00 p.m., on Tuesday, November </w:t>
      </w:r>
      <w:proofErr w:type="gramStart"/>
      <w:r w:rsidRPr="008B3536">
        <w:rPr>
          <w:rFonts w:ascii="Times New Roman" w:hAnsi="Times New Roman" w:cs="Times New Roman"/>
          <w:sz w:val="24"/>
        </w:rPr>
        <w:t>16</w:t>
      </w:r>
      <w:r w:rsidRPr="008B3536">
        <w:rPr>
          <w:rFonts w:ascii="Times New Roman" w:hAnsi="Times New Roman" w:cs="Times New Roman"/>
          <w:sz w:val="24"/>
          <w:vertAlign w:val="superscript"/>
        </w:rPr>
        <w:t>th</w:t>
      </w:r>
      <w:proofErr w:type="gramEnd"/>
      <w:r w:rsidRPr="008B3536">
        <w:rPr>
          <w:rFonts w:ascii="Times New Roman" w:hAnsi="Times New Roman" w:cs="Times New Roman"/>
          <w:sz w:val="24"/>
        </w:rPr>
        <w:t>.</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43009D">
            <w:pPr>
              <w:tabs>
                <w:tab w:val="left" w:pos="360"/>
              </w:tabs>
              <w:rPr>
                <w:rFonts w:ascii="Times New Roman" w:hAnsi="Times New Roman" w:cs="Times New Roman"/>
                <w:b/>
                <w:sz w:val="24"/>
              </w:rPr>
            </w:pPr>
            <w:r>
              <w:rPr>
                <w:rFonts w:ascii="Times New Roman" w:hAnsi="Times New Roman" w:cs="Times New Roman"/>
                <w:b/>
                <w:sz w:val="24"/>
              </w:rPr>
              <w:t xml:space="preserve">VI.  </w:t>
            </w:r>
            <w:r w:rsidR="002C71F4">
              <w:rPr>
                <w:rFonts w:ascii="Times New Roman" w:hAnsi="Times New Roman" w:cs="Times New Roman"/>
                <w:b/>
                <w:sz w:val="24"/>
              </w:rPr>
              <w:t>Adjournment</w:t>
            </w:r>
          </w:p>
        </w:tc>
      </w:tr>
    </w:tbl>
    <w:p w:rsidR="00233141" w:rsidRDefault="00233141" w:rsidP="008B3A6E">
      <w:pPr>
        <w:tabs>
          <w:tab w:val="left" w:pos="360"/>
        </w:tabs>
        <w:rPr>
          <w:rFonts w:ascii="Times New Roman" w:hAnsi="Times New Roman" w:cs="Times New Roman"/>
          <w:sz w:val="24"/>
        </w:rPr>
      </w:pPr>
    </w:p>
    <w:p w:rsidR="003E2F01" w:rsidRPr="008B3536" w:rsidRDefault="00815985" w:rsidP="008B3A6E">
      <w:pPr>
        <w:tabs>
          <w:tab w:val="left" w:pos="360"/>
        </w:tabs>
        <w:rPr>
          <w:rFonts w:ascii="Times New Roman" w:hAnsi="Times New Roman" w:cs="Times New Roman"/>
          <w:sz w:val="24"/>
        </w:rPr>
      </w:pPr>
      <w:r w:rsidRPr="008B3536">
        <w:rPr>
          <w:rFonts w:ascii="Times New Roman" w:hAnsi="Times New Roman" w:cs="Times New Roman"/>
          <w:sz w:val="24"/>
        </w:rPr>
        <w:tab/>
        <w:t>Freddie Landry called for a motion to adjourn the meeting. Tom Lief made the motion to adjourn, and Tony Wick seconded the motio</w:t>
      </w:r>
      <w:r w:rsidR="00154E8A" w:rsidRPr="008B3536">
        <w:rPr>
          <w:rFonts w:ascii="Times New Roman" w:hAnsi="Times New Roman" w:cs="Times New Roman"/>
          <w:sz w:val="24"/>
        </w:rPr>
        <w:t>n. The meeting adjourned at 3:21</w:t>
      </w:r>
      <w:r w:rsidRPr="008B3536">
        <w:rPr>
          <w:rFonts w:ascii="Times New Roman" w:hAnsi="Times New Roman" w:cs="Times New Roman"/>
          <w:sz w:val="24"/>
        </w:rPr>
        <w:t xml:space="preserve"> p.m.</w:t>
      </w:r>
    </w:p>
    <w:sectPr w:rsidR="003E2F01" w:rsidRPr="008B3536"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01" w:rsidRDefault="003E2F01" w:rsidP="00663B48">
      <w:r>
        <w:separator/>
      </w:r>
    </w:p>
  </w:endnote>
  <w:endnote w:type="continuationSeparator" w:id="0">
    <w:p w:rsidR="003E2F01" w:rsidRDefault="003E2F01"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01" w:rsidRDefault="003E2F01" w:rsidP="00663B48">
      <w:r>
        <w:separator/>
      </w:r>
    </w:p>
  </w:footnote>
  <w:footnote w:type="continuationSeparator" w:id="0">
    <w:p w:rsidR="003E2F01" w:rsidRDefault="003E2F01"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3E2F01" w:rsidRDefault="003E2F01">
        <w:pPr>
          <w:pStyle w:val="Header"/>
          <w:pBdr>
            <w:between w:val="single" w:sz="4" w:space="1" w:color="4F81BD" w:themeColor="accent1"/>
          </w:pBdr>
          <w:spacing w:line="276" w:lineRule="auto"/>
          <w:jc w:val="center"/>
        </w:pPr>
        <w:r w:rsidRPr="00663B48">
          <w:rPr>
            <w:i/>
          </w:rPr>
          <w:t xml:space="preserve">Meeting Minutes – Louisiana Commission on Addictive Disorders – </w:t>
        </w:r>
        <w:r>
          <w:rPr>
            <w:i/>
          </w:rPr>
          <w:t>Lafayette</w:t>
        </w:r>
        <w:r w:rsidRPr="00663B48">
          <w:rPr>
            <w:i/>
          </w:rPr>
          <w:t>,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0-10-26T00:00:00Z">
        <w:dateFormat w:val="MMMM d, yyyy"/>
        <w:lid w:val="en-US"/>
        <w:storeMappedDataAs w:val="dateTime"/>
        <w:calendar w:val="gregorian"/>
      </w:date>
    </w:sdtPr>
    <w:sdtContent>
      <w:p w:rsidR="003E2F01" w:rsidRDefault="003E2F01">
        <w:pPr>
          <w:pStyle w:val="Header"/>
          <w:pBdr>
            <w:between w:val="single" w:sz="4" w:space="1" w:color="4F81BD" w:themeColor="accent1"/>
          </w:pBdr>
          <w:spacing w:line="276" w:lineRule="auto"/>
          <w:jc w:val="center"/>
        </w:pPr>
        <w:r>
          <w:t>October 26, 2010</w:t>
        </w:r>
      </w:p>
    </w:sdtContent>
  </w:sdt>
  <w:p w:rsidR="003E2F01" w:rsidRDefault="003E2F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03DE4"/>
    <w:rsid w:val="000628B2"/>
    <w:rsid w:val="000D20C4"/>
    <w:rsid w:val="000F2807"/>
    <w:rsid w:val="00111039"/>
    <w:rsid w:val="00154E8A"/>
    <w:rsid w:val="00161AC8"/>
    <w:rsid w:val="001F4792"/>
    <w:rsid w:val="0022724D"/>
    <w:rsid w:val="00233141"/>
    <w:rsid w:val="00274479"/>
    <w:rsid w:val="002B2FB2"/>
    <w:rsid w:val="002C71F4"/>
    <w:rsid w:val="002F2D0C"/>
    <w:rsid w:val="002F5D70"/>
    <w:rsid w:val="00342CC4"/>
    <w:rsid w:val="003863E9"/>
    <w:rsid w:val="003E2F01"/>
    <w:rsid w:val="00400B81"/>
    <w:rsid w:val="0043009D"/>
    <w:rsid w:val="004916F5"/>
    <w:rsid w:val="004E2768"/>
    <w:rsid w:val="00513AA6"/>
    <w:rsid w:val="00551DF2"/>
    <w:rsid w:val="0058385C"/>
    <w:rsid w:val="005F313D"/>
    <w:rsid w:val="00604D1A"/>
    <w:rsid w:val="00623FC4"/>
    <w:rsid w:val="0063001A"/>
    <w:rsid w:val="00663B48"/>
    <w:rsid w:val="00664A26"/>
    <w:rsid w:val="006C51BB"/>
    <w:rsid w:val="006D364D"/>
    <w:rsid w:val="006D63EF"/>
    <w:rsid w:val="0071345E"/>
    <w:rsid w:val="00723376"/>
    <w:rsid w:val="00751F5C"/>
    <w:rsid w:val="007815B1"/>
    <w:rsid w:val="00791CAD"/>
    <w:rsid w:val="007B0935"/>
    <w:rsid w:val="007E475D"/>
    <w:rsid w:val="00815985"/>
    <w:rsid w:val="00822685"/>
    <w:rsid w:val="008665E3"/>
    <w:rsid w:val="00897030"/>
    <w:rsid w:val="008B02AA"/>
    <w:rsid w:val="008B3536"/>
    <w:rsid w:val="008B3A6E"/>
    <w:rsid w:val="008E30DC"/>
    <w:rsid w:val="008F7D49"/>
    <w:rsid w:val="009171D9"/>
    <w:rsid w:val="009214D1"/>
    <w:rsid w:val="00981C49"/>
    <w:rsid w:val="009A407B"/>
    <w:rsid w:val="009C0088"/>
    <w:rsid w:val="009C395B"/>
    <w:rsid w:val="00A12C93"/>
    <w:rsid w:val="00A81EC7"/>
    <w:rsid w:val="00A87B71"/>
    <w:rsid w:val="00AA13A3"/>
    <w:rsid w:val="00AC0EDA"/>
    <w:rsid w:val="00AD4CA7"/>
    <w:rsid w:val="00B0735E"/>
    <w:rsid w:val="00B10F7E"/>
    <w:rsid w:val="00B3189A"/>
    <w:rsid w:val="00B418BC"/>
    <w:rsid w:val="00C345D7"/>
    <w:rsid w:val="00C63B0B"/>
    <w:rsid w:val="00C646BB"/>
    <w:rsid w:val="00C8558C"/>
    <w:rsid w:val="00CC3033"/>
    <w:rsid w:val="00CD0747"/>
    <w:rsid w:val="00CE02C1"/>
    <w:rsid w:val="00D82A20"/>
    <w:rsid w:val="00D952B7"/>
    <w:rsid w:val="00E261DC"/>
    <w:rsid w:val="00E62096"/>
    <w:rsid w:val="00E822BE"/>
    <w:rsid w:val="00EB3F5F"/>
    <w:rsid w:val="00EB71C2"/>
    <w:rsid w:val="00F05DE9"/>
    <w:rsid w:val="00F12253"/>
    <w:rsid w:val="00F47149"/>
    <w:rsid w:val="00F875DB"/>
    <w:rsid w:val="00FF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F2909"/>
    <w:rsid w:val="00392F3D"/>
    <w:rsid w:val="0053154B"/>
    <w:rsid w:val="0053339C"/>
    <w:rsid w:val="00662302"/>
    <w:rsid w:val="00806A3E"/>
    <w:rsid w:val="00B32C2F"/>
    <w:rsid w:val="00BB2C6E"/>
    <w:rsid w:val="00C171EC"/>
    <w:rsid w:val="00D20B5F"/>
    <w:rsid w:val="00E11A3C"/>
    <w:rsid w:val="00EF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2010-10-26T00:00:00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Lafayette, LA</vt:lpstr>
    </vt:vector>
  </TitlesOfParts>
  <Company>DHH</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Lafayette, LA</dc:title>
  <dc:subject/>
  <dc:creator>Daryl Koerth</dc:creator>
  <cp:keywords/>
  <dc:description/>
  <cp:lastModifiedBy>Daryl Koerth</cp:lastModifiedBy>
  <cp:revision>32</cp:revision>
  <dcterms:created xsi:type="dcterms:W3CDTF">2010-10-29T14:39:00Z</dcterms:created>
  <dcterms:modified xsi:type="dcterms:W3CDTF">2010-11-10T15:37:00Z</dcterms:modified>
</cp:coreProperties>
</file>